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Thomas LAMBERT</w:t>
      </w:r>
    </w:p>
    <w:p>
      <w:pPr>
        <w:spacing w:line="240" w:lineRule="auto" w:before="0" w:after="0"/>
        <w:jc w:val="right"/>
      </w:pPr>
      <w:r>
        <w:t>SELARLU FONGEO</w:t>
      </w:r>
    </w:p>
    <w:p>
      <w:pPr>
        <w:spacing w:line="240" w:lineRule="auto" w:before="0" w:after="0"/>
        <w:jc w:val="right"/>
      </w:pPr>
      <w:r>
        <w:t>23 rue de la Sardane Immeuble Le Castell</w:t>
      </w:r>
    </w:p>
    <w:p>
      <w:pPr>
        <w:spacing w:line="240" w:lineRule="auto" w:before="0" w:after="0"/>
        <w:jc w:val="right"/>
      </w:pPr>
      <w:r>
        <w:t>66000 PERPIGNAN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Lambert,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pleinement au sein de votre structure pour contribuer à vos projets d'aménagement.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expertise pluridisciplinaire alliant la maîtrise de la topographie et de la géomatique à une compétence pointue en ingénierie VRD et en géotechnique. L’approche de Monsieur Lambert, conjuguant rigueur d'ingénieur et expertise foncière, témoigne d'une volonté de fournir un conseil fiable et réactif. Cette capacité à accompagner des projets variés, de la division du bâti aux opérations d'aménagement pour les collectivités territoriales, reflète une structure solide, attentive aux enjeux complexes des droits des sols. Votre engagement envers une mission de service public, garantissant la fiabilité des limites réelles, correspond à la rigueur que je souhaite intégrer.</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Lambert,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