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ATLANTIQUE INFOGEO</w:t>
      </w:r>
    </w:p>
    <w:p>
      <w:pPr>
        <w:spacing w:line="240" w:lineRule="auto" w:before="0" w:after="0"/>
        <w:jc w:val="right"/>
      </w:pPr>
      <w:r>
        <w:t>6 rue du Chêne Lassé BP 80211</w:t>
      </w:r>
    </w:p>
    <w:p>
      <w:pPr>
        <w:spacing w:line="240" w:lineRule="auto" w:before="0" w:after="0"/>
        <w:jc w:val="right"/>
      </w:pPr>
      <w:r>
        <w:t>44815 ST HERBLAIN</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instructif au sein du cabinet de Monsieur Pascal Vailles à Muret (31), je dépose aujourd'hui ma candidature avec l'ambition de m'investir au sein de votre structure.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complexes, qu’il s’agisse de bornage, de division, de copropriété ou d’aménagement durable.</w:t>
      </w:r>
    </w:p>
    <w:p>
      <w:pPr>
        <w:spacing w:line="276" w:lineRule="auto" w:before="0" w:after="160"/>
        <w:jc w:val="both"/>
      </w:pPr>
      <w:r>
        <w:t>En m'adressant à ATLANTIQUE INFOGEO, je suis attentif à la qualité de votre ancrage territorial à Saint-Herblain. Votre présence sur ce secteur témoigne d'une pratique établie permettant de répondre aux enjeux variés des aménagements locaux et des demandes de vos clients. Je recherche une structure au sein de laquelle je pourrai m'engager durablement pour préparer mon diplôme, en contribuant à la qualité de vos prestations techniques et à la gestion de vos dossiers.</w:t>
      </w:r>
    </w:p>
    <w:p>
      <w:pPr>
        <w:spacing w:line="276" w:lineRule="auto" w:before="0" w:after="160"/>
        <w:jc w:val="both"/>
      </w:pPr>
      <w:r>
        <w:t>Mon parcours de recherche universitaire m'a doté d'une forte culture de la donnée spatiale (topographie, modélisation, SIG) et d'une capacité d'analyse face aux problématiques complexes. Mon objectif est de mettre cette force de production technique au service de vos opérations d'aménagement, tout en m'appuyant sur ma méthode de chercheur pour assimiler rapidement le cadre réglementaire de la profession. Je conçois ce stage comme un échange de compétences entre la rigueur de la donnée et l'expertise du droit foncier, où ma capacité de synthèse pourra soutenir vos réflexions.</w:t>
      </w:r>
    </w:p>
    <w:p>
      <w:pPr>
        <w:spacing w:line="276" w:lineRule="auto" w:before="0" w:after="160"/>
        <w:jc w:val="both"/>
      </w:pPr>
      <w:r>
        <w:t>Lors de ma récente immersion en cabinet, j’ai principalement découvert le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Conscient que la maîtrise s’acquiert par la pratique quotidienne, je suis motivé pour apporter rapidement mon concours technique sur le terrain et en bureau d'études au sein de votre structure.</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Madame, Monsieur,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