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du cabinet AIR GEO SCP</w:t>
      </w:r>
    </w:p>
    <w:p>
      <w:pPr>
        <w:spacing w:line="240" w:lineRule="auto" w:before="0" w:after="0"/>
        <w:jc w:val="right"/>
      </w:pPr>
      <w:r>
        <w:t>74 avenue du Général de Gaulle</w:t>
      </w:r>
    </w:p>
    <w:p>
      <w:pPr>
        <w:spacing w:line="240" w:lineRule="auto" w:before="0" w:after="0"/>
        <w:jc w:val="right"/>
      </w:pPr>
      <w:r>
        <w:t>72000 LE MANS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le DPLG d'octobre 2026. Mon parcours étant confirmé comme éligible par l'Ordre, je recherche un poste de collaborateur qui constituera le cadre de mon stage professionnel de deux ans. Suite à un stage d'observation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sa capacité notable à conjuguer un héritage historique solide, initié en 1926, avec une adaptation constante aux évolutions technologiques et réglementaires. Cette dualité entre un ancrage territorial fort et une envergure nationale sur des opérations de grande ampleur constitue un environnement de travail particulièrement structurant. Votre approche pluridisciplinaire, tournée vers la sécurisation des projets et l'accompagnement de clientèles variées — des particuliers aux acteurs institutionnels — témoigne d'une exigence de qualité et d'une maîtrise complète du cœur de métier, alliant tradition et modernité au service de l'aménagement du territoire.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mettant à profit ma sensibilité pour les outils SIG, le traitement de données et les relevés 3D.</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