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Benjamin Bocquelet</w:t>
      </w:r>
    </w:p>
    <w:p>
      <w:pPr>
        <w:spacing w:line="240" w:lineRule="auto" w:before="0" w:after="0"/>
        <w:jc w:val="right"/>
      </w:pPr>
      <w:r>
        <w:t>GEOPLUS</w:t>
      </w:r>
    </w:p>
    <w:p>
      <w:pPr>
        <w:spacing w:line="240" w:lineRule="auto" w:before="0" w:after="0"/>
        <w:jc w:val="right"/>
      </w:pPr>
      <w:r>
        <w:t>5 avenue René Laennec</w:t>
      </w:r>
    </w:p>
    <w:p>
      <w:pPr>
        <w:spacing w:line="240" w:lineRule="auto" w:before="0" w:after="0"/>
        <w:jc w:val="right"/>
      </w:pPr>
      <w:r>
        <w:t>72000 LE MANS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Bocquelet,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Géoplus se distingue par sa maîtrise de la double identité du géomètre-expert, alliant la précision de l'homme de la mesure à une expertise approfondie du droit de la propriété. Votre cabinet jouit d'une réputation solide bâtie sur une transmission de savoir-faire entre générations, conciliant une expérience historique des relevés architecturaux de prestige et l'intégration des nouvelles technologies d'acquisition. Votre polyvalence, allant de la valorisation du patrimoine foncier complexe aux missions d'ingénierie d'infrastructures et de VRD, témoigne d'une capacité à répondre à des enjeux techniques et juridiques variés. Votre rôle de délégué de l'autorité publique souligne également une rigueur administrative et une fiabilité reconnues.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l'intégration de mon profil technique au sein de votre cabinet.</w:t>
      </w:r>
    </w:p>
    <w:p>
      <w:pPr>
        <w:spacing w:line="276" w:lineRule="auto" w:before="0" w:after="160"/>
        <w:jc w:val="both"/>
      </w:pPr>
      <w:r>
        <w:t>Je vous prie d’agréer, Monsieur Bocquelet,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