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LOISEAU</w:t>
      </w:r>
    </w:p>
    <w:p>
      <w:pPr>
        <w:spacing w:line="240" w:lineRule="auto" w:before="0" w:after="0"/>
        <w:jc w:val="right"/>
      </w:pPr>
      <w:r>
        <w:t>1 bis rue Gresset BP 52</w:t>
      </w:r>
    </w:p>
    <w:p>
      <w:pPr>
        <w:spacing w:line="240" w:lineRule="auto" w:before="0" w:after="0"/>
        <w:jc w:val="right"/>
      </w:pPr>
      <w:r>
        <w:t>72202 LA FLECHE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LOISEAU se distingue par une présence historique et solidement ancrée sur le territoire de la Sarthe, structurée autour de trois agences couvrant une grande diversité de problématiques, du milieu rural à l'urbain. Votre expertise pluridisciplinaire, qui conjugue le cœur de métier du géomètre-expert — notamment le bornage, les divisions foncières et les mises en copropriété — avec des pôles spécialisés en VRD, en gestion immobilière et en technologies de pointe telles que le scan 3D et le drone, témoigne d'une volonté d'accompagnement global et d'une réactivité constante. Cette capacité à intervenir sur l'intégralité du cycle de projet, de la conception à la réception des travaux, ainsi que votre engagement pour des relations de travail solides et pérennes, définissent une approche de qualité fondée sur la rigueur, la transparence et la proximité avec vos partenaires.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