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Frédéric BONNARD</w:t>
      </w:r>
    </w:p>
    <w:p>
      <w:pPr>
        <w:spacing w:line="240" w:lineRule="auto" w:before="0" w:after="0"/>
        <w:jc w:val="right"/>
      </w:pPr>
      <w:r>
        <w:t>15 rue Luneau BP 584</w:t>
      </w:r>
    </w:p>
    <w:p>
      <w:pPr>
        <w:spacing w:line="240" w:lineRule="auto" w:before="0" w:after="0"/>
        <w:jc w:val="right"/>
      </w:pPr>
      <w:r>
        <w:t>85015 LA ROCHE SUR YON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Suite à un stage d’observation instructif au cabinet de Monsieur Pascal Vailles à Muret (31), je dépose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sa présence sur plusieurs sites, notamment à La Roche-sur-Yon et à Challans. Cette implantation suggère une diversité de missions et une connaissance de contextes territoriaux variés. Elle témoigne d'une capacité à intervenir sur des problématiques diversifiées, allant des zones urbaines aux environnements ruraux, tout en assurant une couverture géographique étendue et une grande réactivité face aux besoins spécifiques de vos clients.</w:t>
      </w:r>
    </w:p>
    <w:p>
      <w:pPr>
        <w:spacing w:line="276" w:lineRule="auto" w:before="0" w:after="160"/>
        <w:jc w:val="both"/>
      </w:pPr>
      <w:r>
        <w:t>Mon parcours m'a doté d'une forte culture de la donnée spatiale (topographie, modélisation, SIG)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au profit d'une collaboration mutuelle.</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à la restitution graphique. Ces semaines m’ont permis de mesurer que les outils techniques ne prennent leur pleine valeur que lorsqu’ils viennent appuyer un raisonnement juridique. Conscient que la maîtrise opérationnelle s’acquiert par la pratique, je suis pleinement motivé pour apporter rapidement mon concours technique sur le terrain comme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BONNARD,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