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Florent Jeanneau</w:t>
      </w:r>
    </w:p>
    <w:p>
      <w:pPr>
        <w:spacing w:line="240" w:lineRule="auto" w:before="0" w:after="0"/>
        <w:jc w:val="right"/>
      </w:pPr>
      <w:r>
        <w:t>GEomotis</w:t>
      </w:r>
    </w:p>
    <w:p>
      <w:pPr>
        <w:spacing w:line="240" w:lineRule="auto" w:before="0" w:after="0"/>
        <w:jc w:val="right"/>
      </w:pPr>
      <w:r>
        <w:t>19 Rue de la Fontaine</w:t>
      </w:r>
    </w:p>
    <w:p>
      <w:pPr>
        <w:spacing w:line="240" w:lineRule="auto" w:before="0" w:after="0"/>
        <w:jc w:val="right"/>
      </w:pPr>
      <w:r>
        <w:t>85000 LA ROCHE SUR YON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Jeanneau,</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GEomotis s'impose comme un acteur structuré du secteur, fort d'une présence continue depuis 2002 à La Roche-sur-Yon. Cette pérennité, alliée à une taille humaine permettant une gestion de proximité, témoigne d'une maîtrise éprouvée du cœur de métier. Le cabinet assure ainsi un équilibre entre une expertise technique consolidée et une présence ancrée dans son territoire, garantissant une fiabilité essentielle pour la sécurisation foncière de ses clients. Votre ancrage local et votre expérience historique constituent des gages de qualité et de stabilité que je souhaite rejoindre pour m'investir durablement au service de vos clients.</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afin d'apporter une réelle valeur ajoutée à vos projets.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mon intégration au sein de votre structure.</w:t>
      </w:r>
    </w:p>
    <w:p>
      <w:pPr>
        <w:spacing w:line="276" w:lineRule="auto" w:before="0" w:after="160"/>
        <w:jc w:val="both"/>
      </w:pPr>
      <w:r>
        <w:t>Je vous prie d’agréer, Monsieur Jeanneau,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