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Daniel Legal</w:t>
      </w:r>
    </w:p>
    <w:p>
      <w:pPr>
        <w:spacing w:line="240" w:lineRule="auto" w:before="0" w:after="0"/>
        <w:jc w:val="right"/>
      </w:pPr>
      <w:r>
        <w:t>Cabinet THOUZEAU - LEGAL</w:t>
      </w:r>
    </w:p>
    <w:p>
      <w:pPr>
        <w:spacing w:line="240" w:lineRule="auto" w:before="0" w:after="0"/>
        <w:jc w:val="right"/>
      </w:pPr>
      <w:r>
        <w:t>120 rue Richard Coeur de Lion</w:t>
      </w:r>
    </w:p>
    <w:p>
      <w:pPr>
        <w:spacing w:line="240" w:lineRule="auto" w:before="0" w:after="0"/>
        <w:jc w:val="right"/>
      </w:pPr>
      <w:r>
        <w:t>85440 TALMONT ST HILAIRE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Legal,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établie et rigoureuse.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structure de taille humaine et son implantation ancrée dans le territoire depuis 2009, témoigne d'une maîtrise solide du cœur de métier de la géomètrie-expertise. Cette dimension de proximité, alliée à une organisation de taille intermédiaire, permet d'assurer un suivi précis et personnalisé des dossiers. La structure témoigne d'une capacité à allier la stabilité d'une organisation établie et la réactivité opérationnelle nécessaire face aux enjeux fonciers complexes de la région.</w:t>
      </w:r>
    </w:p>
    <w:p>
      <w:pPr>
        <w:spacing w:line="276" w:lineRule="auto" w:before="0" w:after="160"/>
        <w:jc w:val="both"/>
      </w:pPr>
      <w:r>
        <w:t>Mon parcours universitaire de recherche m'a doté d'une forte culture de la donnée spatiale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mon sens de l'analyse et de la synthèse au profit de vos projets.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w:t>
      </w:r>
    </w:p>
    <w:p>
      <w:pPr>
        <w:spacing w:line="276" w:lineRule="auto" w:before="0" w:after="160"/>
        <w:jc w:val="both"/>
      </w:pPr>
      <w:r>
        <w:t>Je vous prie d’agréer, Monsieur Legal,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