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Gael Freneat</w:t>
      </w:r>
    </w:p>
    <w:p>
      <w:pPr>
        <w:spacing w:line="240" w:lineRule="auto" w:before="0" w:after="0"/>
        <w:jc w:val="right"/>
      </w:pPr>
      <w:r>
        <w:t>Atrium Foncier SASU de Géomètre-Expert</w:t>
      </w:r>
    </w:p>
    <w:p>
      <w:pPr>
        <w:spacing w:line="240" w:lineRule="auto" w:before="0" w:after="0"/>
        <w:jc w:val="right"/>
      </w:pPr>
      <w:r>
        <w:t>1370 Route de la Roquette</w:t>
      </w:r>
    </w:p>
    <w:p>
      <w:pPr>
        <w:spacing w:line="240" w:lineRule="auto" w:before="0" w:after="0"/>
        <w:jc w:val="right"/>
      </w:pPr>
      <w:r>
        <w:t>06370 MOUANS SARTOUX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Atrium Foncier se distingue par sa structure à taille humaine, garantissant une approche de proximité et une maîtrise rigoureuse du cœur de métier. Cette configuration permet une gestion agile des dossiers, où la qualité de l'accompagnement technique et juridique du client est primordiale. Votre implantation à Mouans Sartoux témoigne d'un ancrage territorial précis, indispensable pour assurer la sécurité foncière et le développement des projets locaux avec une expertise de terrain reconnue.</w:t>
      </w:r>
    </w:p>
    <w:p>
      <w:pPr>
        <w:spacing w:line="276" w:lineRule="auto" w:before="0" w:after="160"/>
        <w:jc w:val="both"/>
      </w:pPr>
      <w:r>
        <w:t>En m'adressant à votre cabinet, je souhaite mettre à votre disposition une solide culture de la donnée spatiale et une capacité d'analyse éprouvée par un parcours de recherche doctorale. Mon objectif est d'appuyer vos opérations d'aménagement par une maîtrise des outils de modélisation et de traitement de données, tout en mobilisant ma méthode de travail pour assimiler rapidement les spécificités du droit foncier. Je conçois ce stage comme un véritable échange entre la rigueur de la donnée et l'expertise juridique de votre structure.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Freneat,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