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Berbenni</w:t>
      </w:r>
    </w:p>
    <w:p>
      <w:pPr>
        <w:spacing w:line="240" w:lineRule="auto" w:before="0" w:after="0"/>
        <w:jc w:val="right"/>
      </w:pPr>
      <w:r>
        <w:t>Cabinet BERBENNI Olivier</w:t>
      </w:r>
    </w:p>
    <w:p>
      <w:pPr>
        <w:spacing w:line="240" w:lineRule="auto" w:before="0" w:after="0"/>
        <w:jc w:val="right"/>
      </w:pPr>
      <w:r>
        <w:t>Villa Sophia 1160 Chemin des Combes</w:t>
      </w:r>
    </w:p>
    <w:p>
      <w:pPr>
        <w:spacing w:line="240" w:lineRule="auto" w:before="0" w:after="0"/>
        <w:jc w:val="right"/>
      </w:pPr>
      <w:r>
        <w:t>06600 ANTIBES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Berbenni,</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sa présence sur plusieurs secteurs géographiques, notamment Nice, Antibes et Montauroux. Cette implantation témoigne d'une capacité à intervenir sur des contextes variés, qu'ils soient urbains, côtiers ou de montagne. La taille de votre structure permet une organisation humaine, favorisant une collaboration étroite au sein d'une équipe de professionnels aguerris.</w:t>
      </w:r>
    </w:p>
    <w:p>
      <w:pPr>
        <w:spacing w:line="276" w:lineRule="auto" w:before="0" w:after="160"/>
        <w:jc w:val="both"/>
      </w:pPr>
      <w:r>
        <w:t>Mon parcours de docteur en archéologie m'a doté d'une méthodologie rigoureuse pour le traitement de données et d'archives, que je souhaite mettre au service de vos opérations. Mon objectif est de mobiliser ces capacités d'analyse pour assimiler rapidement le cadre réglementaire de la profession, tout en m'appuyant sur une sensibilité technique pour la donnée spatiale (modélisation, traitement de données).</w:t>
      </w:r>
    </w:p>
    <w:p>
      <w:pPr>
        <w:spacing w:line="276" w:lineRule="auto" w:before="0" w:after="160"/>
        <w:jc w:val="both"/>
      </w:pPr>
      <w:r>
        <w:t>Lors de ma récente immersion en cabinet, j’ai principalement découvert le travail de terrain du géomètre. Ma familiarité avec les outils numériques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Berbenni,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