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Aurore Francoise Santarelli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Santarelli,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et une maîtrise avancée des technologies de mesure, notamment à travers l'intégration de la photogrammétrie par drone et de la modélisation 3D. L'expertise spécifique en hydrographie ainsi que l'analyse des risques naturels, tels que le retrait-gonflement des argiles, témoignent d'une volonté d'anticiper les problématiques complexes du territoire. Par ailleurs, votre engagement à garantir techniquement et juridiquement chaque prestation, tout en proposant des décryptages précis du droit foncier, souligne une exigence de fiabilité et de pédagogie au service de la sécurisation patrimoniale.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Santarelli,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