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Olivier Blanc</w:t>
      </w:r>
    </w:p>
    <w:p>
      <w:pPr>
        <w:spacing w:line="240" w:lineRule="auto" w:before="0" w:after="0"/>
        <w:jc w:val="right"/>
      </w:pPr>
      <w:r>
        <w:t>SARL ATM</w:t>
      </w:r>
    </w:p>
    <w:p>
      <w:pPr>
        <w:spacing w:line="240" w:lineRule="auto" w:before="0" w:after="0"/>
        <w:jc w:val="right"/>
      </w:pPr>
      <w:r>
        <w:t>4 allée des Imprimeurs</w:t>
      </w:r>
    </w:p>
    <w:p>
      <w:pPr>
        <w:spacing w:line="240" w:lineRule="auto" w:before="0" w:after="0"/>
        <w:jc w:val="right"/>
      </w:pPr>
      <w:r>
        <w:t>06700 ST LAURENT DU VAR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Blanc,</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ma candidature avec l'ambition de m'investir au sein d'une structure solide.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ATM se distingue par une présence établie depuis 1991, témoignant d'une solide expertise ancrée dans le territoire de Saint-Laurent-du-Var. Cette longévité, alliée à une structure à taille humaine, suggère une maîtrise approfondie du cœur de métier et une proximité constante avec les clients. C'est cette stabilité, alliée à une connaissance des enjeux fonciers et une pratique des opérations de base, qui fait de votre cabinet un environnement de référence pour l'exercice de la profession.</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alliée à ma rigueur méthodologique, au service de vos opérations d'aménagement, en m'appuyant sur mes capacités de synthèse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Blanc,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