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Jerome Arnel</w:t>
      </w:r>
    </w:p>
    <w:p>
      <w:pPr>
        <w:spacing w:line="240" w:lineRule="auto" w:before="0" w:after="0"/>
        <w:jc w:val="right"/>
      </w:pPr>
      <w:r>
        <w:t>ARCOGEX SELARL ARNEL DE COMBARIEU</w:t>
      </w:r>
    </w:p>
    <w:p>
      <w:pPr>
        <w:spacing w:line="240" w:lineRule="auto" w:before="0" w:after="0"/>
        <w:jc w:val="right"/>
      </w:pPr>
      <w:r>
        <w:t>14 rue Saint Sébastien</w:t>
      </w:r>
    </w:p>
    <w:p>
      <w:pPr>
        <w:spacing w:line="240" w:lineRule="auto" w:before="0" w:after="0"/>
        <w:jc w:val="right"/>
      </w:pPr>
      <w:r>
        <w:t>13006 MARSEILLE 06</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Arnel,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de référence.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ARCOGEX se distingue par une approche de proximité et une expertise ancrée dans une longue tradition. Sa capacité à accompagner les particuliers et les professionnels de l’immobilier repose sur une maîtrise pointue du cœur de métier, notamment en matière de bornage et de copropriété. La détention d'une mémoire historique forte, avec environ 90 années d'archives, souligne l'importance accordée à la recherche historique et à la précision des analyses expertales. Cette volonté de sécuriser les droits légitimes par une étude approfondie des textes manuscrits, des archives départementales et des us et coutumes locaux témoigne d'un engagement constant envers la qualité et le conseil.</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la modélisation spatiale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 pour contribuer à la réussite de vos missions.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Arnel,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