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ERIC ENJALBERT</w:t>
      </w:r>
    </w:p>
    <w:p>
      <w:pPr>
        <w:spacing w:line="240" w:lineRule="auto" w:before="0" w:after="0"/>
        <w:jc w:val="right"/>
      </w:pPr>
      <w:r>
        <w:t>440 Chemin des Barettes</w:t>
      </w:r>
    </w:p>
    <w:p>
      <w:pPr>
        <w:spacing w:line="240" w:lineRule="auto" w:before="0" w:after="0"/>
        <w:jc w:val="right"/>
      </w:pPr>
      <w:r>
        <w:t>13300 SALON DE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exigence de qualité reposant sur un haut niveau de formation initiale, valorisant des profils d'ingénieurs BAC+5, et une politique de formation continue rigoureuse. Vos équipements de mesure à la pointe de la technologie et la maintenance rigoureuse de votre parc matériel témoignent d'une recherche constante de précision. Votre ancrage historique sur les départements des Bouches-du-Rhône, du Vaucluse, du Gard et du Var, couplé à une volonté de fidélisation en CDI, souligne une solide expertise territoriale et une vision durable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