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CG EXPERT</w:t>
      </w:r>
    </w:p>
    <w:p>
      <w:pPr>
        <w:spacing w:line="240" w:lineRule="auto" w:before="0" w:after="0"/>
        <w:jc w:val="right"/>
      </w:pPr>
      <w:r>
        <w:t>1652 avenue Paul Julien Espace commercial du Moulin, 13100 LE THOLONET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équilibrée entre technicité de pointe et dimension humaine de l'accompagnement foncier. Votre maîtrise des technologies de modélisation 3D et des nuages de points témoigne d'un engagement vers la modernité, tandis que votre implication dans la gestion de la copropriété souligne une volonté de conseil et de médiation. Cette capacité à concilier des missions de haute précision avec une gestion de proximité pour les particuliers et les collectivités reflète une structure solide et polyvalente.</w:t>
      </w:r>
    </w:p>
    <w:p>
      <w:pPr>
        <w:spacing w:line="276" w:lineRule="auto" w:before="0" w:after="160"/>
        <w:jc w:val="both"/>
      </w:pPr>
      <w:r>
        <w:t>En m'adressant à votre structure, je recherche un cadre pour préparer mon diplôme durablement. 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