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Picard</w:t>
      </w:r>
    </w:p>
    <w:p>
      <w:pPr>
        <w:spacing w:line="240" w:lineRule="auto" w:before="0" w:after="0"/>
        <w:jc w:val="right"/>
      </w:pPr>
      <w:r>
        <w:t>SAS AMOCITE</w:t>
      </w:r>
    </w:p>
    <w:p>
      <w:pPr>
        <w:spacing w:line="240" w:lineRule="auto" w:before="0" w:after="0"/>
        <w:jc w:val="right"/>
      </w:pPr>
      <w:r>
        <w:t>15 Cours Joseph Thierry</w:t>
      </w:r>
    </w:p>
    <w:p>
      <w:pPr>
        <w:spacing w:line="240" w:lineRule="auto" w:before="0" w:after="0"/>
        <w:jc w:val="right"/>
      </w:pPr>
      <w:r>
        <w:t>13001 MARSEILLE 01</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Picard,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structure SAS AMOCITE se distingue par son implantation au cœur de Marseille et son dynamisme depuis sa création en 2016. En tant que cabinet structuré, vous intervenez sur des problématiques territoriales complexes nécessitant une maîtrise des enjeux urbains et fonciers de la métropole. Votre ancrage local, allié à une capacité à accompagner des projets variés, fait de votre cabinet un environnement de travail exigeant et stimulant pour un futur professionnel souhaitant s'investir dans des dossiers de qualité.</w:t>
      </w:r>
    </w:p>
    <w:p>
      <w:pPr>
        <w:spacing w:line="276" w:lineRule="auto" w:before="0" w:after="160"/>
        <w:jc w:val="both"/>
      </w:pPr>
      <w:r>
        <w:t>Mon parcours universitaire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 où ma capacité de synthèse sera un atout pour la gestion de vos dossiers.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Picard,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