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SCOP A.T.G.T.S.M.</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instructif au sein du cabinet de Monsieur Pascal Vailles à Muret,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SCOP A.T.G.T.S.M. se distingue par une présence territoriale étendue et une expertise pluridisciplinaire couvrant des enjeux variés, du foncier à la topographie de précision. Votre capacité à mobiliser des technologies de pointe, telles que le scan laser 3D, la photogrammétrie par drone ou la réalité virtuelle, témoigne d'un engagement constant vers l'innovation technique. Votre structure coopérative et votre expertise solide soulignent une exigence de qualité, garantissant une approche rigoureuse pour sécuriser les projets de vos clients face aux contraintes réglementaires.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façon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