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D'Amore</w:t>
      </w:r>
    </w:p>
    <w:p>
      <w:pPr>
        <w:spacing w:line="240" w:lineRule="auto" w:before="0" w:after="0"/>
        <w:jc w:val="right"/>
      </w:pPr>
      <w:r>
        <w:t>SELARL Cabinet D'AMORE Julien</w:t>
      </w:r>
    </w:p>
    <w:p>
      <w:pPr>
        <w:spacing w:line="240" w:lineRule="auto" w:before="0" w:after="0"/>
        <w:jc w:val="right"/>
      </w:pPr>
      <w:r>
        <w:t>284 Avenue Francis Perrin Rousset Parc Club</w:t>
      </w:r>
    </w:p>
    <w:p>
      <w:pPr>
        <w:spacing w:line="240" w:lineRule="auto" w:before="0" w:after="0"/>
        <w:jc w:val="right"/>
      </w:pPr>
      <w:r>
        <w:t>13790 ROUSSET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D'Amore,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pour y développer mes compétences.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structurants, qu’il s’agisse de bornage, de division ou d’aménagement durable.</w:t>
      </w:r>
    </w:p>
    <w:p>
      <w:pPr>
        <w:spacing w:line="276" w:lineRule="auto" w:before="0" w:after="160"/>
        <w:jc w:val="both"/>
      </w:pPr>
      <w:r>
        <w:t>Votre cabinet, établi depuis 2009 à Rousset, incarne une structure à taille humaine qui semble privilégier une maîtrise approfondie du cœur de métier. Cette dimension de proximité, conjuguée à une expérience confirmée dans l'exercice de la profession sur le long terme, garantit un environnement de travail où la qualité de l'expertise et le suivi rigoureux des dossiers sont essentiels. Cette structure se distingue par un équilibre entre stabilité, savoir-faire technique et un ancrage territorial affirmé.</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issue d'une méthodologie de chercheur rigoureuse, au service de vos opérations d'aménagement, tout en m'appuyant sur mes capacités de synthèse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D'Amore,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