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Yves Robert Ramond</w:t>
      </w:r>
    </w:p>
    <w:p>
      <w:pPr>
        <w:spacing w:line="240" w:lineRule="auto" w:before="0" w:after="0"/>
        <w:jc w:val="right"/>
      </w:pPr>
      <w:r>
        <w:t>SELARL Cabinet RAMOND</w:t>
      </w:r>
    </w:p>
    <w:p>
      <w:pPr>
        <w:spacing w:line="240" w:lineRule="auto" w:before="0" w:after="0"/>
        <w:jc w:val="right"/>
      </w:pPr>
      <w:r>
        <w:t>25 boulevard Joseph Roubaud</w:t>
      </w:r>
    </w:p>
    <w:p>
      <w:pPr>
        <w:spacing w:line="240" w:lineRule="auto" w:before="0" w:after="0"/>
        <w:jc w:val="right"/>
      </w:pPr>
      <w:r>
        <w:t>13380 PLAN DE CUQUES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Ramond,</w:t>
      </w:r>
    </w:p>
    <w:p>
      <w:pPr>
        <w:spacing w:line="276" w:lineRule="auto" w:before="0" w:after="160"/>
        <w:jc w:val="both"/>
      </w:pPr>
      <w:r>
        <w:t>Actuellement engagé dans une reconversion professionnelle vers le métier de géomètre-expert, je prépare activement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les archives historiques, les réalités matérielles et les règles complexes d’urbanisme pour sécuriser des projets structurants, qu’il s’agisse de bornage, de division ou d’aménagement durable.</w:t>
      </w:r>
    </w:p>
    <w:p>
      <w:pPr>
        <w:spacing w:line="276" w:lineRule="auto" w:before="0" w:after="160"/>
        <w:jc w:val="both"/>
      </w:pPr>
      <w:r>
        <w:t>Votre cabinet, présent sur le territoire depuis 2002, incarne une structure à taille humaine où la maîtrise du cœur de métier est primordiale. Cette dimension de proximité, alliée à une solide expérience de plusieurs décennies, témoigne d'un savoir-faire ancré dans la réalité locale et une connaissance fine des enjeux fonciers. L'organisation de votre structure permet une approche rigoureuse et une présence constante auprès de la clientèle, garantissant une expertise fiable, une continuité de service et une parfaite compréhension des spécificités territoriales de votre zone d'intervention.</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notamment à travers la maîtrise des SIG (QGIS, ArcGIS), des relevés et du scanner 3D ou LiDAR, ainsi que de la programmation Python pour le traitement de données.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précise.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et au sein de votre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Ramond,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