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Paul Jean Philippe Batillat</w:t>
      </w:r>
    </w:p>
    <w:p>
      <w:pPr>
        <w:spacing w:line="240" w:lineRule="auto" w:before="0" w:after="0"/>
        <w:jc w:val="right"/>
      </w:pPr>
      <w:r>
        <w:t>SELARL Cabinet RANQUE-MASALA</w:t>
      </w:r>
    </w:p>
    <w:p>
      <w:pPr>
        <w:spacing w:line="240" w:lineRule="auto" w:before="0" w:after="0"/>
        <w:jc w:val="right"/>
      </w:pPr>
      <w:r>
        <w:t>Centre d'Affaires Alta Rocca 1120 Route de Gémenos Bât C</w:t>
      </w:r>
    </w:p>
    <w:p>
      <w:pPr>
        <w:spacing w:line="240" w:lineRule="auto" w:before="0" w:after="0"/>
        <w:jc w:val="right"/>
      </w:pPr>
      <w:r>
        <w:t>13400 AUBAGNE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Batillat,</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je dépose aujourd'hui ma candidature avec l'ambition de m'investir pleinement au sein d'une structure à taille humaine.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RANQUE-MASALA se distingue par une structure à taille humaine qui favorise une approche de proximité et une maîtrise approfondie du cœur du métier. Votre ancrage sur le territoire depuis 2005 témoigne d'une solide expérience et d'une connaissance fine des enjeux locaux. Cette organisation, qui privilégie la qualité de l'accompagnement et la diversité des interventions, constitue un cadre idéal pour exercer une profession où la précision technique et la relation de confiance avec les usagers sont primordiales. Je suis sensible à cette dimension de cabinet de proximité où chaque projet bénéficie d'une attention rigoureuse.</w:t>
      </w:r>
    </w:p>
    <w:p>
      <w:pPr>
        <w:spacing w:line="276" w:lineRule="auto" w:before="0" w:after="160"/>
        <w:jc w:val="both"/>
      </w:pPr>
      <w:r>
        <w:t>Mon parcours universitaire de recherche m'a doté d'une forte culture de la donnée spatiale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 en apportant ma capacité de synthèse.</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 pour vos activités.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Batillat,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