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Ludovic Lefebure</w:t>
      </w:r>
    </w:p>
    <w:p>
      <w:pPr>
        <w:spacing w:line="240" w:lineRule="auto" w:before="0" w:after="0"/>
        <w:jc w:val="right"/>
      </w:pPr>
      <w:r>
        <w:t>SELAS QUADRA FONCIER</w:t>
      </w:r>
    </w:p>
    <w:p>
      <w:pPr>
        <w:spacing w:line="240" w:lineRule="auto" w:before="0" w:after="0"/>
        <w:jc w:val="right"/>
      </w:pPr>
      <w:r>
        <w:t>Zone ATHELIA 1 Bât A les Jardins d'Athélia</w:t>
      </w:r>
    </w:p>
    <w:p>
      <w:pPr>
        <w:spacing w:line="240" w:lineRule="auto" w:before="0" w:after="0"/>
        <w:jc w:val="right"/>
      </w:pPr>
      <w:r>
        <w:t>13600 LA CIOTAT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Lefebure,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maîtrise affirmée du cœur de métier au sein d'une structure à taille humaine. Cette dimension de proximité permet une approche rigoureuse et personnalisée des dossiers fonciers, garantissant une expertise solide et une relation de confiance avec les clients. Votre ancrage territorial à La Ciotat témoigne d'un engagement constant pour la sécurisation du patrimoine et le développement local, des valeurs de stabilité et de précision qui sont essentielles à la pratique du géomètre-expert.</w:t>
      </w:r>
    </w:p>
    <w:p>
      <w:pPr>
        <w:spacing w:line="276" w:lineRule="auto" w:before="0" w:after="160"/>
        <w:jc w:val="both"/>
      </w:pPr>
      <w:r>
        <w:t>En m'adressant à SELAS QUADRA FONCIER,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Lefebure,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