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Gaëtan Michel Meunier</w:t>
      </w:r>
    </w:p>
    <w:p>
      <w:pPr>
        <w:spacing w:line="240" w:lineRule="auto" w:before="0" w:after="0"/>
        <w:jc w:val="right"/>
      </w:pPr>
      <w:r>
        <w:t>GAMA GEOMETRES-EXPERTS</w:t>
      </w:r>
    </w:p>
    <w:p>
      <w:pPr>
        <w:spacing w:line="240" w:lineRule="auto" w:before="0" w:after="0"/>
        <w:jc w:val="right"/>
      </w:pPr>
      <w:r>
        <w:t>69, route de Montbeugny</w:t>
      </w:r>
    </w:p>
    <w:p>
      <w:pPr>
        <w:spacing w:line="240" w:lineRule="auto" w:before="0" w:after="0"/>
        <w:jc w:val="right"/>
      </w:pPr>
      <w:r>
        <w:t>03400 YZEURE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le diplôme DPLG pour octobre 2026. Mon parcours ayant été validé par l'Ordre,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au sein d'une structure dynamique.</w:t>
      </w:r>
    </w:p>
    <w:p>
      <w:pPr>
        <w:spacing w:line="276" w:lineRule="auto" w:before="0" w:after="160"/>
        <w:jc w:val="both"/>
      </w:pPr>
      <w:r>
        <w:t>Le métier de géomètre-expert correspond à ce que je recherche : l’articulation entre la rigueur technique du relevé sur le terrain et l’ingénierie juridique du territoire. Si la pratique de terrain m’attire, c’est avant tout la dimension intellectuelle qui me motive : confronter archives, réalités matérielles et règles d’urbanisme pour sécuriser des projets de territoire, qu’il s’agisse de bornage, de division ou d’aménagement durable.</w:t>
      </w:r>
    </w:p>
    <w:p>
      <w:pPr>
        <w:spacing w:line="276" w:lineRule="auto" w:before="0" w:after="160"/>
        <w:jc w:val="both"/>
      </w:pPr>
      <w:r>
        <w:t>Le cabinet GAMA GEOMETRES-EXPERTS se distingue par son implantation multi-sites sur des territoires variés, permettant une approche diversifiée des problématiques foncières à l'échelle régionale. Cette présence géographique, couplée à la création récente de la structure en 2024, témoigne d'une volonté de développement et d'une capacité à répondre à des besoins variés, qu'ils soient ruraux ou urbains. Cette dynamique de croissance offre un cadre stimulant pour appréhender la diversité des missions de géomètre-expert.</w:t>
      </w:r>
    </w:p>
    <w:p>
      <w:pPr>
        <w:spacing w:line="276" w:lineRule="auto" w:before="0" w:after="160"/>
        <w:jc w:val="both"/>
      </w:pPr>
      <w:r>
        <w:t>Mon parcours m'a doté d'une forte culture de la donnée spatiale et d'une solide capacité d'analyse face aux problématiques complexes. Mon objectif est de mettre ma capacité de production technique au service de vos opérations d'aménagement. Je compte m'appuyer sur ma méthode de chercheur pour assimiler le cadre réglementaire de la profession, concevant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Meunier,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