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SELAFA GEO-SIAPP</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chez Monsieur Pascal Vailles (31), je souhaite désormais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présence géographique étendue (Vallon Pont d'Arc, Pierrelatte, Guilherand Granges et Aubenas), témoignant d'une capacité à intervenir sur des contextes territoriaux diversifiés. Votre spécialisation dans la modélisation 3D démontre également une volonté d'intégrer des technologies de pointe pour optimiser la précision des relevés. Cette polyvalence, alliant ancrage local et technicité moderne, constitue un environnement particulièrement stimulant pour un futur collaborateur.</w:t>
      </w:r>
    </w:p>
    <w:p>
      <w:pPr>
        <w:spacing w:line="276" w:lineRule="auto" w:before="0" w:after="160"/>
        <w:jc w:val="both"/>
      </w:pPr>
      <w:r>
        <w:t>En sollicitant SELAFA GEO-SIAPP, je recherche une structure où je pourrai m'engager durablement. Mon parcours académique m'a doté d'une solide culture de la donnée spatiale et du traitement de données complexes. Ma capacité d'analyse me permet d'aborder avec méthode les problématiques techniques et réglementaires. Je souhaite mettre cette force de production au service de vos opérations, tout en mobilisant ma rigueur pour assimiler rapidement le cadre juridique de la profession.</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