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 Gaelle Saunal (Cros)</w:t>
      </w:r>
    </w:p>
    <w:p>
      <w:pPr>
        <w:spacing w:line="240" w:lineRule="auto" w:before="0" w:after="0"/>
        <w:jc w:val="right"/>
      </w:pPr>
      <w:r>
        <w:t>SELARR Cabinet CROS</w:t>
      </w:r>
    </w:p>
    <w:p>
      <w:pPr>
        <w:spacing w:line="240" w:lineRule="auto" w:before="0" w:after="0"/>
        <w:jc w:val="right"/>
      </w:pPr>
      <w:r>
        <w:t>3 rue du Château Saint Etienne</w:t>
      </w:r>
    </w:p>
    <w:p>
      <w:pPr>
        <w:spacing w:line="240" w:lineRule="auto" w:before="0" w:after="0"/>
        <w:jc w:val="right"/>
      </w:pPr>
      <w:r>
        <w:t>15000 AURILLAC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Saunal,</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son implantation plurielle dans le Cantal (Aurillac, Saignes, Mauriac). Cette présence étendue témoigne d'une expertise ancrée localement, capable de répondre aux spécificités de divers environnements urbains et ruraux. La structure du Cabinet CROS, établie depuis 1998, garantit un cadre professionnel où la maîtrise du cœur de métier et une connaissance fine du foncier local constituent un socle fondamental pour sécuriser les projets de vos clients.</w:t>
      </w:r>
    </w:p>
    <w:p>
      <w:pPr>
        <w:spacing w:line="276" w:lineRule="auto" w:before="0" w:after="160"/>
        <w:jc w:val="both"/>
      </w:pPr>
      <w:r>
        <w:t>En m'adressant au Cabinet CROS, je recherche une structure stable pour préparer mon diplôme. Mon parcours universitaire m'a doté d'une forte culture de la donnée spatiale et d'une solide capacité d'analyse face à des problématiques complexes. Je souhaite mettre cette force technique au service de vos opérations d'aménagement, tout en utilisant ma méthodologie de chercheur pour assimiler rapidement le cadre réglementaire de la profession. Je conçois ce stage comme un échange entre rigueur de la donnée et expertise du droit foncier.</w:t>
      </w:r>
    </w:p>
    <w:p>
      <w:pPr>
        <w:spacing w:line="276" w:lineRule="auto" w:before="0" w:after="160"/>
        <w:jc w:val="both"/>
      </w:pPr>
      <w:r>
        <w:t>Lors de ma récente immersion en cabinet, j’ai découvert les enjeux du travail de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Saunal,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