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Benjamin Iain Girardot</w:t>
      </w:r>
    </w:p>
    <w:p>
      <w:pPr>
        <w:spacing w:line="240" w:lineRule="auto" w:before="0" w:after="0"/>
        <w:jc w:val="right"/>
      </w:pPr>
      <w:r>
        <w:t>SELARL TERRA GEOMETRE-EXPERT</w:t>
      </w:r>
    </w:p>
    <w:p>
      <w:pPr>
        <w:spacing w:line="240" w:lineRule="auto" w:before="0" w:after="0"/>
        <w:jc w:val="right"/>
      </w:pPr>
      <w:r>
        <w:t>89, avenue Charles de Gaulle</w:t>
      </w:r>
    </w:p>
    <w:p>
      <w:pPr>
        <w:spacing w:line="240" w:lineRule="auto" w:before="0" w:after="0"/>
        <w:jc w:val="right"/>
      </w:pPr>
      <w:r>
        <w:t>15000 AURILLAC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Girardot,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de proximité, née de l’association de deux géomètres locaux au service du Cantal. La structure à taille humaine permet d'offrir un accompagnement global et personnalisé, où la pédagogie occupe une place centrale pour rassurer les clients face aux complexités administratives. De la topographie, socle de tout projet, aux procédures d’urbanisme et aux divisions foncières complexes, votre cabinet assure une maîtrise technique rigoureuse tout en plaçant la relation de confiance et la réactivité au cœur de ses prestations.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Girardot,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