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Jean-Yves Bourguignon</w:t>
      </w:r>
    </w:p>
    <w:p>
      <w:pPr>
        <w:spacing w:line="240" w:lineRule="auto" w:before="0" w:after="0"/>
        <w:jc w:val="right"/>
      </w:pPr>
      <w:r>
        <w:t>SASU BOURGUIGNON EXPERTISES</w:t>
      </w:r>
    </w:p>
    <w:p>
      <w:pPr>
        <w:spacing w:line="240" w:lineRule="auto" w:before="0" w:after="0"/>
        <w:jc w:val="right"/>
      </w:pPr>
      <w:r>
        <w:t>171 le Rival</w:t>
      </w:r>
    </w:p>
    <w:p>
      <w:pPr>
        <w:spacing w:line="240" w:lineRule="auto" w:before="0" w:after="0"/>
        <w:jc w:val="right"/>
      </w:pPr>
      <w:r>
        <w:t>38200 CHUZELLES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Bourguignon,</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réaliser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complexes, qu’il s’agisse de bornage, de division ou d’aménagement durable.</w:t>
      </w:r>
    </w:p>
    <w:p>
      <w:pPr>
        <w:spacing w:line="276" w:lineRule="auto" w:before="0" w:after="160"/>
        <w:jc w:val="both"/>
      </w:pPr>
      <w:r>
        <w:t>La structure que vous dirigez, SASU BOURGUIGNON EXPERTISES, incarne une approche axée sur la maîtrise du cœur du métier. Votre pratique témoigne d'une volonté de proximité et d'une qualité de conseil essentielle à la sécurisation foncière. Cette dimension de conseil, alliée à une expertise technique pointue, constitue un environnement exigeant et structurant, propice à une montée en compétences rigoureuse.</w:t>
      </w:r>
    </w:p>
    <w:p>
      <w:pPr>
        <w:spacing w:line="276" w:lineRule="auto" w:before="0" w:after="160"/>
        <w:jc w:val="both"/>
      </w:pPr>
      <w:r>
        <w:t>Mon parcours universitaire de recherche m'a doté d'une forte culture de la donnée spatiale et d'une solide capacité d'analyse face aux problématiques complexes. Mon objectif est de mettre cette force de production technique au service de vos opérations quotidiennes, tout en m'appuyant sur ma méthode de chercheur pour assimiler rapidement le cadre réglementaire et les spécificités de la profession. Je conçois ce stage comme un véritable échange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Bourguignon,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