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MESURES ET PATRIMOINE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préparerai le diplôme DPLG en octobre 2026. L'Ordre ayant confirmé l'éligibilité de mon parcours, je recherche un poste de collaborateur pour mon stage professionnel de deux ans. Suite à un stage d’observation instructif au sein du cabinet de Monsieur Pascal Vailles à Muret (31), je sollicite aujourd'hui votre structure avec la volonté de m'y investir pleinement et de contribuer activement à vos missions quotidiennes.</w:t>
      </w:r>
    </w:p>
    <w:p>
      <w:pPr>
        <w:spacing w:line="276" w:lineRule="auto" w:before="0" w:after="160"/>
        <w:jc w:val="both"/>
      </w:pPr>
      <w:r>
        <w:t>Le métier de géomètre-expert répond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 Cette double exigence de précision technique et de sécurité juridique constitue le cœur de ma motivation professionnelle.</w:t>
      </w:r>
    </w:p>
    <w:p>
      <w:pPr>
        <w:spacing w:line="276" w:lineRule="auto" w:before="0" w:after="160"/>
        <w:jc w:val="both"/>
      </w:pPr>
      <w:r>
        <w:t>Votre cabinet, par son nom même évoquant les mesures et le patrimoine, place la précision technique et la pérennité du foncier au cœur de ses préoccupations. Dans un contexte où la sécurisation des limites et la gestion de l'existant sont fondamentales pour les acteurs locaux, votre structure offre un cadre propice à une pratique exigeante. La technicité de la mesure y est indissociable de la protection et de la valorisation du patrimoine foncier local, une approche que je souhaite approfondir au sein de vos équipes spécialisées.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mobilisant ma méthode de chercheur pour assimiler rapidement le cadre réglementaire spécifique de la profession. Je conçois ce stage comme un véritable échange entre la rigueur de la donnée brute et l'expertise fine du droit foncier nécessaire à la sécurisation des transactions.</w:t>
      </w:r>
    </w:p>
    <w:p>
      <w:pPr>
        <w:spacing w:line="276" w:lineRule="auto" w:before="0" w:after="160"/>
        <w:jc w:val="both"/>
      </w:pPr>
      <w:r>
        <w:t>Lors de ma récente immersion en cabinet, j’ai découvert la réalité concrète du travail de terrain du géomètre. Ma familiarité avec la donnée spatiale m’a permis d’assimiler rapidement les méthodes de production, de l’acquisition sur le terrain jusqu’à la restitution graphique finale. Ces semaines ont confirmé que les outils techniques ne prennent leur pleine valeur que lorsqu’ils appuient un raisonnement juridique solide. Conscient que la maîtrise opérationnelle s’acquiert par la pratique quotidienne, je suis motivé pour apporter rapidement mon concours technique tant sur le terrain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