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Fournier</w:t>
      </w:r>
    </w:p>
    <w:p>
      <w:pPr>
        <w:spacing w:line="240" w:lineRule="auto" w:before="0" w:after="0"/>
        <w:jc w:val="right"/>
      </w:pPr>
      <w:r>
        <w:t>SARL GEODIAG 43-07</w:t>
      </w:r>
    </w:p>
    <w:p>
      <w:pPr>
        <w:spacing w:line="240" w:lineRule="auto" w:before="0" w:after="0"/>
        <w:jc w:val="right"/>
      </w:pPr>
      <w:r>
        <w:t>Le Carrefour</w:t>
      </w:r>
    </w:p>
    <w:p>
      <w:pPr>
        <w:spacing w:line="240" w:lineRule="auto" w:before="0" w:after="0"/>
        <w:jc w:val="right"/>
      </w:pPr>
      <w:r>
        <w:t>43400 LE CHAMBON SUR LIGNON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Fournier,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GEODIAG 43-07 se distingue par une structure solide, établie depuis 2008, et une présence géographique étendue sur plusieurs territoires. Cette implantation multi-sites, couvrant des zones aux caractéristiques variées telles que Le Cheylard, Craponne-sur-Arzon ou encore Le Puy-en-Velay, témoigne d'une capacité à intervenir sur une grande diversité de problématiques foncières. Cette couverture territoriale implique une maîtrise polyvalente des enjeux spécifiques à chaque zone, de la gestion en milieu rural à celle en milieu urbain, tout en garantissant une proximité avec les acteurs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m'investissant dans la résolution de dossiers concrets.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Fournier,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