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SARL BACCI</w:t>
      </w:r>
    </w:p>
    <w:p>
      <w:pPr>
        <w:spacing w:line="240" w:lineRule="auto" w:before="0" w:after="0"/>
        <w:jc w:val="right"/>
      </w:pPr>
      <w:r>
        <w:t>16 avenue de la République</w:t>
      </w:r>
    </w:p>
    <w:p>
      <w:pPr>
        <w:spacing w:line="240" w:lineRule="auto" w:before="0" w:after="0"/>
        <w:jc w:val="right"/>
      </w:pPr>
      <w:r>
        <w:t>74960 ANNECY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mon stage professionnel de deux ans. Suite à une expérience enrichissante au sein du cabinet de Monsieur Pascal Vailles à Muret, je sollicite votre structure avec la volonté de m'investir pleinement dans vos projets et de contribuer activement à votre activité quotidienne.</w:t>
      </w:r>
    </w:p>
    <w:p>
      <w:pPr>
        <w:spacing w:line="276" w:lineRule="auto" w:before="0" w:after="160"/>
        <w:jc w:val="both"/>
      </w:pPr>
      <w:r>
        <w:t>Le métier de géomètre-expert incarne parfaitement l'équilibre que je recherche : l’alliance entre la rigueur technique sur le terrain et l’ingénierie juridique du territoire. Si la pratique de terrain me motive, c’est avant tout la dimension intellectuelle qui m'anime : confronter archives, réalités matérielles et règles d’urbanisme pour sécuriser des projets complexes, qu’il s’agisse de bornage, de division ou d’aménagement durable.</w:t>
      </w:r>
    </w:p>
    <w:p>
      <w:pPr>
        <w:spacing w:line="276" w:lineRule="auto" w:before="0" w:after="160"/>
        <w:jc w:val="both"/>
      </w:pPr>
      <w:r>
        <w:t>Votre cabinet à Annecy se distingue par une pratique ancrée dans le cœur de métier, privilégiant une expertise technique solide et une connaissance approfondie du territoire. Cette maîtrise opérationnelle, alliée à une présence locale établie, témoigne d'un engagement constant envers la qualité des prestations et la pérennité des relations clients. Je recherche une structure de cette envergure, capable d'offrir un environnement professionnel structuré où la technicité est mise au service d'une approche de proximité et de précision.</w:t>
      </w:r>
    </w:p>
    <w:p>
      <w:pPr>
        <w:spacing w:line="276" w:lineRule="auto" w:before="0" w:after="160"/>
        <w:jc w:val="both"/>
      </w:pPr>
      <w:r>
        <w:t>Mon parcours universitaire en archéologie et urbanisme m'a doté d'une forte culture de la donnée spatiale (topographie, modélisation, SIG) et d'une solide capacité d'analyse face aux problématiques complexes. Mon objectif est de mettre cette force de production technique au service de vos opérations d'aménagement, tout en mobilisant ma méthodologie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