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Souvignet</w:t>
      </w:r>
    </w:p>
    <w:p>
      <w:pPr>
        <w:spacing w:line="240" w:lineRule="auto" w:before="0" w:after="0"/>
        <w:jc w:val="right"/>
      </w:pPr>
      <w:r>
        <w:t>SAS Damien SOUVIGNET Géomètres-Experts</w:t>
      </w:r>
    </w:p>
    <w:p>
      <w:pPr>
        <w:spacing w:line="240" w:lineRule="auto" w:before="0" w:after="0"/>
        <w:jc w:val="right"/>
      </w:pPr>
      <w:r>
        <w:t>33 allée Galilée</w:t>
      </w:r>
    </w:p>
    <w:p>
      <w:pPr>
        <w:spacing w:line="240" w:lineRule="auto" w:before="0" w:after="0"/>
        <w:jc w:val="right"/>
      </w:pPr>
      <w:r>
        <w:t>74700 SALLANCHES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Souvignet,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dirigé en associé unique, se caractérise par une structure à taille humaine favorisant une relation de proximité avec la clientèle et une maîtrise directe du cœur de métier. Établi depuis 2007 à Sallanches, votre cabinet bénéficie d'une expérience confirmée, alliant connaissance fine du territoire et expertise technique solide. Cette organisation permet d'assurer un suivi rigoureux des dossiers tout en garantissant une qualité de service constante.</w:t>
      </w:r>
    </w:p>
    <w:p>
      <w:pPr>
        <w:spacing w:line="276" w:lineRule="auto" w:before="0" w:after="160"/>
        <w:jc w:val="both"/>
      </w:pPr>
      <w:r>
        <w:t>Mon parcours universitaire de recherche m'a doté d'une solide capacité d'analyse face à des problématiques complexes, compétences directement transposables à l'étude du droit foncier et des réglementations d'urbanisme. Par ailleurs, je dispose d'une culture de la donnée spatiale (SIG, relevés, scanner 3D) et d'une maîtrise de la programmation Python pour le traitement de données. Mon objectif est de mettre ces compétences au service de vos opérations d'aménagement, en m'appuyant sur une méthode rigoureuse pour assimiler rapidement le cadre réglementaire de la profession.</w:t>
      </w:r>
    </w:p>
    <w:p>
      <w:pPr>
        <w:spacing w:line="276" w:lineRule="auto" w:before="0" w:after="160"/>
        <w:jc w:val="both"/>
      </w:pPr>
      <w:r>
        <w:t>Lors de mon stage chez Monsieur Pascal Vailles, j'ai pu appréhender la réalité du terrain et les étapes de production des données. Ma familiarité avec les outils d'acquisition m'a permis d'assimiler rapidement les méthodes de restitution graphique. Ces semaines m'ont permis de mesurer que la performance technique ne prend son sens que lorsqu'elle vient sécuriser un raisonnement juridique. Conscient que la maîtrise opérationnelle s'acquiert par la pratique, je suis déterminé à m'investir pleinement pour apporter rapidement ma contribution technique sur le terrain ainsi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Souvignet,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