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Justin Pernoud</w:t>
      </w:r>
    </w:p>
    <w:p>
      <w:pPr>
        <w:spacing w:line="240" w:lineRule="auto" w:before="0" w:after="0"/>
        <w:jc w:val="right"/>
      </w:pPr>
      <w:r>
        <w:t>SAS Justin PERNOUD Géomètre Expert</w:t>
      </w:r>
    </w:p>
    <w:p>
      <w:pPr>
        <w:spacing w:line="240" w:lineRule="auto" w:before="0" w:after="0"/>
        <w:jc w:val="right"/>
      </w:pPr>
      <w:r>
        <w:t>100 Place de la Fontaine</w:t>
      </w:r>
    </w:p>
    <w:p>
      <w:pPr>
        <w:spacing w:line="240" w:lineRule="auto" w:before="0" w:after="0"/>
        <w:jc w:val="right"/>
      </w:pPr>
      <w:r>
        <w:t>74350 CRUSEILLES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Pernoud,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structuré depuis 2018 avec une équipe à taille humaine, témoigne d'une volonté de conjuguer présence territoriale et proximité. Cette organisation permet de garantir une maîtrise rigoureuse du cœur de métier tout en offrant un cadre de travail cohérent pour les projets. Je suis particulièrement sensible à cette dimension de cabinet établi qui assure la continuité des prestations et la qualité du conseil apporté aux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mon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Pernoud,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