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CLERGET Jean-Christophe</w:t>
      </w:r>
    </w:p>
    <w:p>
      <w:pPr>
        <w:spacing w:line="240" w:lineRule="auto" w:before="0" w:after="0"/>
        <w:jc w:val="right"/>
      </w:pPr>
      <w:r>
        <w:t>29 faubourg de Montbéliard CS 30801</w:t>
      </w:r>
    </w:p>
    <w:p>
      <w:pPr>
        <w:spacing w:line="240" w:lineRule="auto" w:before="0" w:after="0"/>
        <w:jc w:val="right"/>
      </w:pPr>
      <w:r>
        <w:t>90012 BELFORT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pour intégrer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approche globale de la propriété et de l'aménagement du territoire. L'étendue de vos expertises, allant de la copropriété à la maîtrise d'œuvre en passant par les travaux cadastraux spécifiques en Alsace-Moselle, témoigne d'une solide maîtrise du cœur de métier. Votre position d'Expert près la Cour d'Appel de Besançon souligne votre exigence de rigueur juridique face aux dossiers complexes, tout en maintenant une culture de travail collaborative et une proximité réelle avec vos clients.</w:t>
      </w:r>
    </w:p>
    <w:p>
      <w:pPr>
        <w:spacing w:line="276" w:lineRule="auto" w:before="0" w:after="160"/>
        <w:jc w:val="both"/>
      </w:pPr>
      <w:r>
        <w:t>Je recherche au sein de votre cabinet une structure pour m'engager durablement dans la préparation de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