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Bertrand Menez</w:t>
      </w:r>
    </w:p>
    <w:p>
      <w:pPr>
        <w:spacing w:line="240" w:lineRule="auto" w:before="0" w:after="0"/>
        <w:jc w:val="right"/>
      </w:pPr>
      <w:r>
        <w:t>BM GEOMETRE</w:t>
      </w:r>
    </w:p>
    <w:p>
      <w:pPr>
        <w:spacing w:line="240" w:lineRule="auto" w:before="0" w:after="0"/>
        <w:jc w:val="right"/>
      </w:pPr>
      <w:r>
        <w:t>5, rue de Broglie Espace de Broglie</w:t>
      </w:r>
    </w:p>
    <w:p>
      <w:pPr>
        <w:spacing w:line="240" w:lineRule="auto" w:before="0" w:after="0"/>
        <w:jc w:val="right"/>
      </w:pPr>
      <w:r>
        <w:t>22300 LANNION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BM GEOMETRE s'affirme comme un acteur structuré dans la région de Lannion. Sa création récente témoigne d'une dynamique de développement exigeant une expertise fiable et une maîtrise du cœur du métier. Votre implantation permet de répondre avec précision aux besoins fonciers locaux, en assurant une gestion de proximité et une qualité de service constante pour vos clients, tout en garantissant une approche méthodique des problématiques de bornage et de division.</w:t>
      </w:r>
    </w:p>
    <w:p>
      <w:pPr>
        <w:spacing w:line="276" w:lineRule="auto" w:before="0" w:after="160"/>
        <w:jc w:val="both"/>
      </w:pPr>
      <w:r>
        <w:t>Mon parcours m'a doté d'une forte culture de la donnée spatiale ainsi que d'une solide capacité d'analyse face aux problématiques complexes de l'urbanisme.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la réalité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Menez,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