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GEO-ARMOR GEOMETRES-EXPERTS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au sein du cabinet de Monsieur Pascal Vailles à Muret (31), je dépose aujourd'hui ma candidature avec la volonté de m'investir pleinement au sein d'une structure établie et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présence de la SELARL GEO-ARMOR GEOMETRES-EXPERTS sur deux sites distincts, à Plancoët et à Lamballe Armor, témoigne d'une implantation solide et d'une connaissance fine des spécificités territoriales. Cette double implantation permet d'intervenir sur une diversité de contextes, ruraux ou urbains, garantissant une approche maîtrisée des enjeux fonciers locaux. Votre capacité à assurer une continuité de service sur ces différents secteurs souligne une organisation structurée, capable de répondre aux besoins variés des acteurs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