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URBATEAM</w:t>
      </w:r>
    </w:p>
    <w:p>
      <w:pPr>
        <w:spacing w:line="240" w:lineRule="auto" w:before="0" w:after="0"/>
        <w:jc w:val="right"/>
      </w:pPr>
      <w:r>
        <w:t>À l’attention de Madame Laura Christianne Gabrielle Charretteur</w:t>
      </w:r>
    </w:p>
    <w:p>
      <w:pPr>
        <w:spacing w:line="240" w:lineRule="auto" w:before="0" w:after="0"/>
        <w:jc w:val="right"/>
      </w:pPr>
      <w:r>
        <w:t>10 rue Joseph Le Velly</w:t>
      </w:r>
    </w:p>
    <w:p>
      <w:pPr>
        <w:spacing w:line="240" w:lineRule="auto" w:before="0" w:after="0"/>
        <w:jc w:val="right"/>
      </w:pPr>
      <w:r>
        <w:t>29290 ST RENAN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Charretteur,</w:t>
      </w:r>
    </w:p>
    <w:p>
      <w:pPr>
        <w:spacing w:line="276" w:lineRule="auto" w:before="0" w:after="160"/>
        <w:jc w:val="both"/>
      </w:pPr>
      <w:r>
        <w:t>Actuellement engagé dans une reconversion professionnelle vers le métier de géomètre-expert, je prépare ma candidature à la session DPLG d'octobre 2026. Mon parcours ayant été validé par l'Ordre, je recherche un poste de collaborateur pour constituer mon stage professionnel de deux ans. Suite à un stage d’observation au sein du cabinet de Monsieur Pascal Vailles à Muret (31), je sollicite aujourd'hui votre structure pour m'investir pleinement dans cette étape déterminante de ma formation.</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structure, présente sur le territoire depuis 2007, témoigne d'une solide expérience et d'une implantation multi-sites à Douarnenez et à Saint-Renan. Cette organisation géographique suggère une diversité de contextes d'intervention, qu'ils soient urbains ou ruraux, et implique une maîtrise approfondie des enjeux fonciers propres aux spécificités de chaque zone. Cette présence multi-sites démontre votre capacité à accompagner des projets variés sur l'ensemble du territoire.</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brute et l'expertise nuancée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Charretteur,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