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Louis Le Meur</w:t>
      </w:r>
    </w:p>
    <w:p>
      <w:pPr>
        <w:spacing w:line="240" w:lineRule="auto" w:before="0" w:after="0"/>
        <w:jc w:val="right"/>
      </w:pPr>
      <w:r>
        <w:t>Cabinet Le Meur</w:t>
      </w:r>
    </w:p>
    <w:p>
      <w:pPr>
        <w:spacing w:line="240" w:lineRule="auto" w:before="0" w:after="0"/>
        <w:jc w:val="right"/>
      </w:pPr>
      <w:r>
        <w:t>43 bis, rue du Crézelo</w:t>
      </w:r>
    </w:p>
    <w:p>
      <w:pPr>
        <w:spacing w:line="240" w:lineRule="auto" w:before="0" w:after="0"/>
        <w:jc w:val="right"/>
      </w:pPr>
      <w:r>
        <w:t>56130 ST DOLAY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Meur,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au sein du cabinet de Monsieur Pascal Vailles à Muret, je soumets aujourd'hui ma candidature pour rejoindre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2008, témoigne d'une solide implantation et d'une maîtrise confirmée du cœur de métier. Cette pérennité souligne une expertise ancrée dans la technicité des interventions et une connaissance approfondie des problématiques foncières locales. Je suis particulièrement attentif à la qualité de l'accompagnement proposé par votre structure, où la précision des relevés et la fiabilité des diagnostics constituent les piliers essentiels de la relation avec les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Meur,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