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Etchebarne</w:t>
      </w:r>
    </w:p>
    <w:p>
      <w:pPr>
        <w:spacing w:line="240" w:lineRule="auto" w:before="0" w:after="0"/>
        <w:jc w:val="right"/>
      </w:pPr>
      <w:r>
        <w:t>SELARL BRUNO ETCHEBARNE</w:t>
      </w:r>
    </w:p>
    <w:p>
      <w:pPr>
        <w:spacing w:line="240" w:lineRule="auto" w:before="0" w:after="0"/>
        <w:jc w:val="right"/>
      </w:pPr>
      <w:r>
        <w:t>78 avenue du Général de Gaulle</w:t>
      </w:r>
    </w:p>
    <w:p>
      <w:pPr>
        <w:spacing w:line="240" w:lineRule="auto" w:before="0" w:after="0"/>
        <w:jc w:val="right"/>
      </w:pPr>
      <w:r>
        <w:t>37600 LOCHES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Etchebarne,</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réaliser mon stage professionnel de deux ans. Suite à une expérience enrichissante au sein du cabinet de Monsieur Pascal Vailles à Muret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structure, établie depuis 2015 à Loches, se distingue par une dimension humaine et une maîtrise du cœur de métier au sein d'une équipe à taille humaine. Cette organisation permet une proximité avec les clients et une expertise solide sur les problématiques foncières locales. L'équilibre entre ancrage territorial et diversité des interventions techniques constitue un environnement exigeant, privilégiant une approche maîtrisée des dossiers techniques et juridiques.</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Je souhaite mettre cette force de production technique au service de vos opérations, tout en mobilisant ma méthode de chercheur pour assimiler rapidement le cadre réglementaire de la profession. Je conçois ce stage comme un véritable échange entre rigueur des données et expertise du droit foncier.</w:t>
      </w:r>
    </w:p>
    <w:p>
      <w:pPr>
        <w:spacing w:line="276" w:lineRule="auto" w:before="0" w:after="160"/>
        <w:jc w:val="both"/>
      </w:pPr>
      <w:r>
        <w:t>Lors de mon immersion en cabinet, j'ai découvert les spécificités du travail de terrain. Ma maîtrise des outils spatiaux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Etchebarne,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