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Bastien Alain Paul Bachelet</w:t>
      </w:r>
    </w:p>
    <w:p>
      <w:pPr>
        <w:spacing w:line="240" w:lineRule="auto" w:before="0" w:after="0"/>
        <w:jc w:val="right"/>
      </w:pPr>
      <w:r>
        <w:t>AXIS-CONSEILS</w:t>
      </w:r>
    </w:p>
    <w:p>
      <w:pPr>
        <w:spacing w:line="240" w:lineRule="auto" w:before="0" w:after="0"/>
        <w:jc w:val="right"/>
      </w:pPr>
      <w:r>
        <w:t>110 bis rue du Nécotin</w:t>
      </w:r>
    </w:p>
    <w:p>
      <w:pPr>
        <w:spacing w:line="240" w:lineRule="auto" w:before="0" w:after="0"/>
        <w:jc w:val="right"/>
      </w:pPr>
      <w:r>
        <w:t>45000 ORLEANS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Suite à un stage d’observation instructif au sein du cabinet de Monsieur Pascal Vailles à Muret (31), je postule aujourd'hui avec la volonté de m'investir pleinement au sein d'une structure établie.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structure se distingue par une présence géographique étendue sur un territoire vaste et diversifié. Cette implantation multi-sites suggère une maîtrise des problématiques variées du foncier, des zones urbaines aux espaces ruraux, tout en assurant une proximité indispensable à la gestion de projets complexes. La pérennité de votre cabinet depuis 1985 témoigne d'une solide expertise et d'une capacité à accompagner les acteurs locaux sur une large échelle géographique.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