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Jean-Luc Medori</w:t>
      </w:r>
    </w:p>
    <w:p>
      <w:pPr>
        <w:spacing w:line="240" w:lineRule="auto" w:before="0" w:after="0"/>
        <w:jc w:val="right"/>
      </w:pPr>
      <w:r>
        <w:t>Cabinet MEDORI-SIMONETTI-MALASPINA SARL</w:t>
      </w:r>
    </w:p>
    <w:p>
      <w:pPr>
        <w:spacing w:line="240" w:lineRule="auto" w:before="0" w:after="0"/>
        <w:jc w:val="right"/>
      </w:pPr>
      <w:r>
        <w:t>10 Résidence Bertrand</w:t>
      </w:r>
    </w:p>
    <w:p>
      <w:pPr>
        <w:spacing w:line="240" w:lineRule="auto" w:before="0" w:after="0"/>
        <w:jc w:val="right"/>
      </w:pPr>
      <w:r>
        <w:t>20200 VILLE DI PIETRABUGNO</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Medori,</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en 1983, témoigne d'une solide longévité et d'une maîtrise éprouvée du cœur de métier. La présence de vos trois agences à San Nicolao, Morosaglia et Ville di Pietrabugno souligne une couverture territoriale étendue, permettant d'intervenir sur une diversité de contextes géographiques et de problématiques foncières variées. Cet ancrage local, conjugué à une expérience de plusieurs décennies, garantit une expertise technique constante au service des acteurs du territoire.</w:t>
      </w:r>
    </w:p>
    <w:p>
      <w:pPr>
        <w:spacing w:line="276" w:lineRule="auto" w:before="0" w:after="160"/>
        <w:jc w:val="both"/>
      </w:pPr>
      <w:r>
        <w:t>En m'adressant à votre cabinet,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Medori,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