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Hugo Petroni</w:t>
      </w:r>
    </w:p>
    <w:p>
      <w:pPr>
        <w:spacing w:line="240" w:lineRule="auto" w:before="0" w:after="0"/>
        <w:jc w:val="right"/>
      </w:pPr>
      <w:r>
        <w:t>SARL Cabinet Hugo PETRONI</w:t>
      </w:r>
    </w:p>
    <w:p>
      <w:pPr>
        <w:spacing w:line="240" w:lineRule="auto" w:before="0" w:after="0"/>
        <w:jc w:val="right"/>
      </w:pPr>
      <w:r>
        <w:t>Résidence Linari 1 BP 43</w:t>
      </w:r>
    </w:p>
    <w:p>
      <w:pPr>
        <w:spacing w:line="240" w:lineRule="auto" w:before="0" w:after="0"/>
        <w:jc w:val="right"/>
      </w:pPr>
      <w:r>
        <w:t>20240 GHISONACCIA</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Petroni,</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instructif chez Monsieur Pascal Vailles (Muret), je postule aujourd'hui avec l'ambition de m'investir pleinement au sein d'une structure reconnue pour son expertise.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son ancrage territorial solide et sa présence multi-sites (Venzolasca, Lecci, Ghisonaccia). Cette implantation témoigne d'une maîtrise approfondie des spécificités foncières locales. La dimension humaine et la proximité qui caractérisent votre structure permettent une approche personnalisée de chaque dossier, garantissant une qualité de service constante pour la sécurisation du patrimoine foncier régional, enjeu majeur pour le développement durable des territoires dont vous avez la charge.</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technique — incluant le traitement de données LiDAR ou la programmation Python — au service de vos opérations d'aménagement, tout en assimilant rapidement le cadre réglementaire de la profession. Je conçois ce stage comme un échange entre la rigueur de la donnée et l'expertise du droit foncier pour apporter une valeur ajoutée immédiate à vos projets de bornage ou de restructuration.</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précis. Conscient que la maîtrise opérationnelle s’acquiert par la pratique quotidienne, je suis motivé pour apporter mon concours technique et m'intégrer avec sérieux au sein de votre équipe.</w:t>
      </w:r>
    </w:p>
    <w:p>
      <w:pPr>
        <w:spacing w:line="276" w:lineRule="auto" w:before="0" w:after="160"/>
        <w:jc w:val="both"/>
      </w:pPr>
      <w:r>
        <w:t>Je serais ravi d'échanger avec vous sur mon parcours et sur la manière dont mon profil pourrait répondre aux besoins de votre cabinet.</w:t>
      </w:r>
    </w:p>
    <w:p>
      <w:pPr>
        <w:spacing w:line="276" w:lineRule="auto" w:before="0" w:after="160"/>
        <w:jc w:val="both"/>
      </w:pPr>
      <w:r>
        <w:t>Je vous prie d’agréer, Monsieur Petroni,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