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Mireille Therese Vincenti</w:t>
      </w:r>
    </w:p>
    <w:p>
      <w:pPr>
        <w:spacing w:line="240" w:lineRule="auto" w:before="0" w:after="0"/>
        <w:jc w:val="right"/>
      </w:pPr>
      <w:r>
        <w:t>SARL CABINET VINCENTI VACHER</w:t>
      </w:r>
    </w:p>
    <w:p>
      <w:pPr>
        <w:spacing w:line="240" w:lineRule="auto" w:before="0" w:after="0"/>
        <w:jc w:val="right"/>
      </w:pPr>
      <w:r>
        <w:t>1615 avenue de Borgo "Le Domaine du Levant" appt B 106 BP 28, 20290 BORGO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 stage d'observation instructif chez Monsieur Pascal Vailles (Muret), je sollicite aujourd'hui votre cabinet avec la volonté de m'y investir pleinement et durablement.</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Vincenti Vacher se distingue par une structure à taille humaine, établie depuis 2011, garantissant une maîtrise approfondie du cœur de métier. Votre ancrage dans le territoire de Borgo témoigne d'un savoir-faire solide et d'une proximité essentielle avec les acteurs locaux. Votre approche, centrée sur la qualité technique et la pérennité des missions, constitue un environnement structuré, idéal pour une transmission de compétences de haute qualité.</w:t>
      </w:r>
    </w:p>
    <w:p>
      <w:pPr>
        <w:spacing w:line="276" w:lineRule="auto" w:before="0" w:after="160"/>
        <w:jc w:val="both"/>
      </w:pPr>
      <w:r>
        <w:t>Mon parcours académique m'a doté d'une forte culture de la donnée spatiale (topographie, modélisation) et d'une solide capacité d'analyse face aux problématiques complexes. Ma formation de chercheur est un levier pour assimiler rapidement le cadre réglementaire et les spécificités du droit foncier. Mon objectif est de mettre cette rigueur méthodologique au service de vos opérations, en apportant une synthèse efficace pour traiter les dossiers d'aménagement et de division.</w:t>
      </w:r>
    </w:p>
    <w:p>
      <w:pPr>
        <w:spacing w:line="276" w:lineRule="auto" w:before="0" w:after="160"/>
        <w:jc w:val="both"/>
      </w:pPr>
      <w:r>
        <w:t>Lors de ma récente immersion en cabinet, j’ai appréhendé le travail de terrain et la production graphique. Ma maîtrise des données spatiales m’a permis d’assimiler rapidement les méthodes de production, de l’acquisition à la restitution. Ces semaines ont confirmé que les outils techniques ne prennent leur pleine valeur qu'en appuyant un raisonnement juridique. Conscient que la maîtrise opérationnelle s'acquiert par la pratique, je suis motivé pour apporter mon concours technique sur le terrain et en bureau d'études, tout en apprenant continuellement auprès de vos collaborateurs.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