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KALLIGEO</w:t>
      </w:r>
    </w:p>
    <w:p>
      <w:pPr>
        <w:spacing w:line="240" w:lineRule="auto" w:before="0" w:after="0"/>
        <w:jc w:val="right"/>
      </w:pPr>
      <w:r>
        <w:t>Résidence Les Genêts d'Alzo - Bât N1 Route du Vazzio, 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effectuer mon stage professionnel de deux ans. Suite à un stage d’observation chez Monsieur Pascal Vailles à Muret, je vous soumets aujourd'hui ma candidature.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offre complète — du bornage amiable à la gestion complexe de copropriété — tout en intégrant des technologies de pointe comme le drone et le scanner dynamique. Votre approche, plaçant le conseil pédagogique et la prévention des litiges au cœur de la relation client, témoigne d'une volonté d'accompagner les porteurs de projets avec une expertise juridique rigoureuse sur l'ensemble du territoire corse.</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de la profession. Je conçois ce stage comme un échange entre la précision de la donnée et l'expertise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