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 CESARI GEOMETRE EXPERT</w:t>
      </w:r>
    </w:p>
    <w:p>
      <w:pPr>
        <w:spacing w:line="240" w:lineRule="auto" w:before="0" w:after="0"/>
        <w:jc w:val="right"/>
      </w:pPr>
      <w:r>
        <w:t>avenue Mont Thabor Résidence la Pinède bât A</w:t>
      </w:r>
    </w:p>
    <w:p>
      <w:pPr>
        <w:spacing w:line="240" w:lineRule="auto" w:before="0" w:after="0"/>
        <w:jc w:val="right"/>
      </w:pPr>
      <w:r>
        <w:t>20090 AJACCIO</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une expérience enrichissante au sein du cabinet de Monsieur Pascal Vailles (31), je souhaite aujourd'hui m'investir pleinement au sein de votre structure pour contribuer activement à vos missions.</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à Ajaccio incarne une expertise de proximité indispensable à la sécurisation foncière. La maîtrise du cœur de métier, alliée à une connaissance précise des réalités locales, constitue un socle de confiance pour les usagers. Je suis particulièrement sensible à votre approche qui place la rigueur et la fiabilité au centre de la pratique, garantissant une continuité de service de qualité pour vos clients.</w:t>
      </w:r>
    </w:p>
    <w:p>
      <w:pPr>
        <w:spacing w:line="276" w:lineRule="auto" w:before="0" w:after="160"/>
        <w:jc w:val="both"/>
      </w:pPr>
      <w:r>
        <w:t>Mon parcours universitaire en urbanisme et fortifications m'a doté d'une forte culture de la donnée spatiale (SIG, relevés, scanner 3D/LiDAR) et d'une solide capacité d'analyse face aux problématiques complexes. Mon objectif est de mettre cette force technique au service de vos opérations d'aménagement, tout en utilisant ma méthodologie de chercheur pour assimiler rapidement le cadre réglementaire. Je conçois ce stage comme un échange entre la précision des données et l'expertise du droit foncier, où ma capacité de synthèse sera un levier pour traiter vos dossiers avec exactitude.</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tout en m'investissant pleinement dans l'apprentissage des spécificités du droit foncier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