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Yoann Francois Guillaume Talbourdet</w:t>
      </w:r>
    </w:p>
    <w:p>
      <w:pPr>
        <w:spacing w:line="240" w:lineRule="auto" w:before="0" w:after="0"/>
        <w:jc w:val="right"/>
      </w:pPr>
      <w:r>
        <w:t>SASU CABINET GEXTA</w:t>
      </w:r>
    </w:p>
    <w:p>
      <w:pPr>
        <w:spacing w:line="240" w:lineRule="auto" w:before="0" w:after="0"/>
        <w:jc w:val="right"/>
      </w:pPr>
      <w:r>
        <w:t>Parc technologique d'Erbajolo</w:t>
      </w:r>
    </w:p>
    <w:p>
      <w:pPr>
        <w:spacing w:line="240" w:lineRule="auto" w:before="0" w:after="0"/>
        <w:jc w:val="right"/>
      </w:pPr>
      <w:r>
        <w:t>20600 BASTIA</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Talbourdet,</w:t>
      </w:r>
    </w:p>
    <w:p>
      <w:pPr>
        <w:spacing w:line="276" w:lineRule="auto" w:before="0" w:after="160"/>
        <w:jc w:val="both"/>
      </w:pPr>
      <w:r>
        <w:t>Actuellement engagé dans une reconversion vers le métier de géomètre-expert, je préparerai le DPLG en octobre 2026. L'Ordre 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et durablement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GEXTA se distingue par une structure à taille humaine privilégiant une maîtrise approfondie du cœur de métier. Cette organisation permet une proximité avec les clients, garantissant une attention particulière à la qualité technique de chaque dossier. Dans un tel environnement, la gestion rigoureuse des opérations foncières et le suivi précis des interventions permettent d'assurer un accompagnement fiable où la sécurité juridique des projets est placée au centre des priorités.</w:t>
      </w:r>
    </w:p>
    <w:p>
      <w:pPr>
        <w:spacing w:line="276" w:lineRule="auto" w:before="0" w:after="160"/>
        <w:jc w:val="both"/>
      </w:pPr>
      <w:r>
        <w:t>Mon parcours universitaire en archéologie et urbanisme m'a doté d'une forte culture de la donnée spatiale (topographie, modélisation) et d'une solide capacité d'analyse face aux problématiques complexes. Mon objectif est de mettre cette force technique au service de vos opérations d'aménagement, tout en utilisant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Talbourdet,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