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Monsieur,</w:t>
      </w:r>
    </w:p>
    <w:p>
      <w:pPr>
        <w:spacing w:line="240" w:lineRule="auto" w:before="0" w:after="0"/>
        <w:jc w:val="right"/>
      </w:pPr>
      <w:r>
        <w:t>9 route du Tennis</w:t>
      </w:r>
    </w:p>
    <w:p>
      <w:pPr>
        <w:spacing w:line="240" w:lineRule="auto" w:before="0" w:after="0"/>
        <w:jc w:val="right"/>
      </w:pPr>
      <w:r>
        <w:t>20200 SANTA MARIA DI LOTA</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Le Cabinet MATTEI, situé à Santa Maria di Lota, témoigne d'une organisation où la maîtrise du cœur de métier et la proximité avec les usagers sont essentielles. Cette configuration permet une gestion de proximité, garantissant une attention particulière à chaque dossier foncier et une réactivité adaptée aux besoins du territoire local. Cette approche privilégie l'expertise technique au service d'une relation de confiance, garantissant une sécurisation optimale des projets.</w:t>
      </w:r>
    </w:p>
    <w:p>
      <w:pPr>
        <w:spacing w:line="276" w:lineRule="auto" w:before="0" w:after="160"/>
        <w:jc w:val="both"/>
      </w:pPr>
      <w:r>
        <w:t>Mon parcours universitaire de recherche m'a doté d'une forte culture de la donnée spatiale, incluant la topographie et la modélisation, ainsi que d'une solide capacité d'analyse face aux problématiques complexes. Mon objectif est de mettre cette force de production technique au service de vos opérations d'aménagement et de bornage, tout en m'appuyant sur ma méthode de chercheur pour assimiler avec rigueur le cadre réglementaire de la profession. Je conçois ce stage comme un véritable échange de compétences, où la précision de la donnée spatiale vient nourrir l'expertise juridique du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