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SCP MARTINI</w:t>
      </w:r>
    </w:p>
    <w:p>
      <w:pPr>
        <w:spacing w:line="240" w:lineRule="auto" w:before="0" w:after="0"/>
        <w:jc w:val="right"/>
      </w:pPr>
      <w:r>
        <w:t>Rt 10 Folelli</w:t>
      </w:r>
    </w:p>
    <w:p>
      <w:pPr>
        <w:spacing w:line="240" w:lineRule="auto" w:before="0" w:after="0"/>
        <w:jc w:val="right"/>
      </w:pPr>
      <w:r>
        <w:t>20213 PENTA DI CASINCA</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 stage d’observation instructif au sein du cabinet de Monsieur Pascal Vailles (31), je sollicite aujourd'hui votre structure pour m'investir pleinement dans cette formation exigeante.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SCP MARTINI se distingue par une présence ancrée dans son territoire et une maîtrise du cœur de métier indispensable à la sécurisation foncière locale. Votre cabinet incarne une proximité client et une expertise terrain garantissant la fiabilité des interventions. Cette approche, centrée sur la qualité et la connaissance des spécificités géographiques et réglementaires de Penta di Casinca, constitue un environnement de travail idéal pour maîtriser les fondamentaux de la profession.</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tout en mobilisant ma méthodologie de chercheur pour assimiler rapidement le cadre réglementaire. Je conçois ce stage comme un échange entre la précision des données et l'expertise du droit foncier pour une compréhension globale des enjeux territoriaux.</w:t>
      </w:r>
    </w:p>
    <w:p>
      <w:pPr>
        <w:spacing w:line="276" w:lineRule="auto" w:before="0" w:after="160"/>
        <w:jc w:val="both"/>
      </w:pPr>
      <w:r>
        <w:t>Lors de ma récente immersion en cabinet, j’ai acquis une maîtrise rapide des méthodes de production, de l’acquisition sur le terrain à la restitution graphique. Ces semaines m’ont démontré que les outils techniques ne prennent leur pleine valeur qu’en appuyant un raisonnement juridique solide. Conscient que la maîtrise opérationnelle s'acquiert par la pratique quotidienne, je suis motivé pour apporter mon appui technique en bureau et sur le terrain, tout en m'imprégnant de votre méthodologie.</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