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responsables du Bureau d’Études Dumay</w:t>
      </w:r>
    </w:p>
    <w:p>
      <w:pPr>
        <w:spacing w:line="240" w:lineRule="auto" w:before="0" w:after="0"/>
        <w:jc w:val="right"/>
      </w:pPr>
      <w:r>
        <w:t>28 avenue Philippoteaux</w:t>
      </w:r>
    </w:p>
    <w:p>
      <w:pPr>
        <w:spacing w:line="240" w:lineRule="auto" w:before="0" w:after="0"/>
        <w:jc w:val="right"/>
      </w:pPr>
      <w:r>
        <w:t>08200 SEDAN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constituant le cadre de mon stage professionnel de deux ans. À la suite d’un stage d’observation au sein du cabinet de Monsieur Pascal Vailles à Muret (31), je sollicite aujourd'hui votre structure pluridisciplinaire pour m'investir pleinement dans cette voie.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complexes.</w:t>
      </w:r>
    </w:p>
    <w:p>
      <w:pPr>
        <w:spacing w:line="276" w:lineRule="auto" w:before="0" w:after="160"/>
        <w:jc w:val="both"/>
      </w:pPr>
      <w:r>
        <w:t>Le Bureau d’Études Dumay se distingue par une approche transversale où la complémentarité des expertises — de l'urbanisme aux infrastructures — permet d'appréhender la globalité des enjeux territoriaux. Votre ancrage historique dans les Ardennes depuis 1921 témoigne d'une maîtrise solide du patrimoine foncier local, tout en privilégiant des projets à taille humaine. Cette volonté d'offrir une vision cohérente, de l'étude initiale à la mise en œuvre, via un interlocuteur unique, reflète une exigence de qualité et de proximité qui définit votre identité professionnelle.</w:t>
      </w:r>
    </w:p>
    <w:p>
      <w:pPr>
        <w:spacing w:line="276" w:lineRule="auto" w:before="0" w:after="160"/>
        <w:jc w:val="both"/>
      </w:pPr>
      <w:r>
        <w:t>En m'adressant à votre cabinet, je recherche une structure où je pourrai m'engager durablement pour préparer mon diplôme. Mon parcours m'a doté d'une forte culture de la donnée spatiale et d'une solide capacité d'analyse face aux problématiques complexes. Mon objectif est de mettre cette force de production technique au service de vos projets d'aménagement et de vos études foncières,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