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Nathalie Delaloi</w:t>
      </w:r>
    </w:p>
    <w:p>
      <w:pPr>
        <w:spacing w:line="240" w:lineRule="auto" w:before="0" w:after="0"/>
        <w:jc w:val="right"/>
      </w:pPr>
      <w:r>
        <w:t>SAS DELALOI Géomètres-Experts Associés</w:t>
      </w:r>
    </w:p>
    <w:p>
      <w:pPr>
        <w:spacing w:line="240" w:lineRule="auto" w:before="0" w:after="0"/>
        <w:jc w:val="right"/>
      </w:pPr>
      <w:r>
        <w:t>22 rue Waroquier</w:t>
      </w:r>
    </w:p>
    <w:p>
      <w:pPr>
        <w:spacing w:line="240" w:lineRule="auto" w:before="0" w:after="0"/>
        <w:jc w:val="right"/>
      </w:pPr>
      <w:r>
        <w:t>08000 CHARLEVILLE MEZIERES</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Madame Delaloi,</w:t>
      </w:r>
    </w:p>
    <w:p>
      <w:pPr>
        <w:spacing w:line="276" w:lineRule="auto" w:before="0" w:after="160"/>
        <w:jc w:val="both"/>
      </w:pPr>
      <w:r>
        <w:t>Actuellement engagé dans une reconversion vers le métier de géomètre-expert, je prépare la session DPLG d'octobre 2026. L'Ordre ayant confirmé l'éligibilité de mon parcours, je recherche un poste de collaborateur pour mon stage professionnel de deux ans. Suite à un stage d’observation chez Monsieur Pascal Vailles à Muret, je soumets aujourd'hui ma candidature avec la volonté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Le cabinet DELALOI se distingue par son ancrage territorial fort dans les Ardennes et sa présence multi-sites à Charleville-Mézières, Rethel et Vouziers. Cette implantation permet une couverture large des problématiques foncières pour une clientèle variée, des particuliers aux collectivités. Votre structure, portée par un binôme de dirigeants et une équipe mixte expérimentée, met en avant une approche humaine où la rigueur et le respect des engagements sont au cœur de la qualité de service. La diversité de vos expertises, notamment en copropriété et en aménagement foncier, témoigne d'une maîtrise complète du métier.</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Madame Delaloi,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