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Jean-Baptiste Herreye</w:t>
      </w:r>
    </w:p>
    <w:p>
      <w:pPr>
        <w:spacing w:line="240" w:lineRule="auto" w:before="0" w:after="0"/>
        <w:jc w:val="right"/>
      </w:pPr>
      <w:r>
        <w:t>SARL HERREYE et JULIEN</w:t>
      </w:r>
    </w:p>
    <w:p>
      <w:pPr>
        <w:spacing w:line="240" w:lineRule="auto" w:before="0" w:after="0"/>
        <w:jc w:val="right"/>
      </w:pPr>
      <w:r>
        <w:t>80 Impasse du Gaz</w:t>
      </w:r>
    </w:p>
    <w:p>
      <w:pPr>
        <w:spacing w:line="240" w:lineRule="auto" w:before="0" w:after="0"/>
        <w:jc w:val="right"/>
      </w:pPr>
      <w:r>
        <w:t>54200 TOUL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Herreye,</w:t>
      </w:r>
    </w:p>
    <w:p>
      <w:pPr>
        <w:spacing w:line="276" w:lineRule="auto" w:before="0" w:after="160"/>
        <w:jc w:val="both"/>
      </w:pPr>
      <w:r>
        <w:t>Actuellement en reconversion vers le métier de géomètre-expert, je préparerai le DPLG en 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forte implantation territoriale (Toul, Vaucouleurs, Bar-le-Duc) et une expertise en maîtrise d'œuvre VRD et modélisation 3D. Cette présence multi-sites, conjuguée à une approche axée sur le conseil et la sécurisation des projets de vos clients, témoigne d'une capacité à gérer des dossiers complexes. Votre vision où la technicité sert directement l'accompagnement client correspond parfaitement à mes aspirations professionnelles.</w:t>
      </w:r>
    </w:p>
    <w:p>
      <w:pPr>
        <w:spacing w:line="276" w:lineRule="auto" w:before="0" w:after="160"/>
        <w:jc w:val="both"/>
      </w:pPr>
      <w:r>
        <w:t>Mon parcours m'a doté d'une solide culture de la donnée spatiale et d'une forte capacité d'analyse face aux problématiques complexes. Je souhaite mettre cette production technique au service de vos opérations, tout en mobilisant ma méthode de chercheur pour assimiler rapidement le cadre réglementaire. Je conçois ce stage comme un échange entre rigueur de la donnée et expertise du droit foncier, utilisant ma capacité de synthèse pour traduire des données techniques en solutions concrètes.</w:t>
      </w:r>
    </w:p>
    <w:p>
      <w:pPr>
        <w:spacing w:line="276" w:lineRule="auto" w:before="0" w:after="160"/>
        <w:jc w:val="both"/>
      </w:pPr>
      <w:r>
        <w:t>Lors de mon immersion récente, j’ai acquis une maîtrise rapide des méthodes de production, de l’acquisition à la restitution graphique. J'y ai compris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Herreye,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