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CABINET GAUCHOTTE Francis</w:t>
      </w:r>
    </w:p>
    <w:p>
      <w:pPr>
        <w:spacing w:line="240" w:lineRule="auto" w:before="0" w:after="0"/>
        <w:jc w:val="right"/>
      </w:pPr>
      <w:r>
        <w:t>109 BD La Rochelle</w:t>
      </w:r>
    </w:p>
    <w:p>
      <w:pPr>
        <w:spacing w:line="240" w:lineRule="auto" w:before="0" w:after="0"/>
        <w:jc w:val="right"/>
      </w:pPr>
      <w:r>
        <w:t>55000 BAR LE DUC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Engagé dans une reconversion vers le métier de géomètre-expert, je prépare actuellement la session DPLG d'octobre 2026. Mon parcours étant officiellement confirmé comme éligible par l'Ordre, je recherche activement un poste de collaborateur pour mon stage professionnel obligatoire de deux ans. Suite à un stage d'observation très instructif chez Monsieur Pascal Vailles à Muret (31), j'ai pu appréhender les réalités du métier et je souhaite désormais m'investir pleinement au sein de votre structure pour parfaire ma formation technique et juridique.</w:t>
      </w:r>
    </w:p>
    <w:p>
      <w:pPr>
        <w:spacing w:line="276" w:lineRule="auto" w:before="0" w:after="160"/>
        <w:jc w:val="both"/>
      </w:pPr>
      <w:r>
        <w:t>Le métier de géomètre-expert correspond exactement à ce que je recherche : l’articulation parfaite entre la rigueur technique sur le terrain et l’ingénierie juridique complexe du territoire. Si la pratique de terrain m'intéresse particulièrement, c'est la dimension intellectuelle qui me motive profondément : confronter les archives historiques, les réalités matérielles actuelles et les règles d’urbanisme pour sécuriser des projets de bornage, de division ou d’aménagement durable. C'est cette synthèse entre précision millimétrique et sécurité juridique qui constitue le cœur de ma motivation.</w:t>
      </w:r>
    </w:p>
    <w:p>
      <w:pPr>
        <w:spacing w:line="276" w:lineRule="auto" w:before="0" w:after="160"/>
        <w:jc w:val="both"/>
      </w:pPr>
      <w:r>
        <w:t>Votre cabinet se distingue par une expertise pointue en modélisation 3D, élément essentiel pour la précision des relevés actuels et la gestion des données spatiales. Votre présence sur plusieurs implantations, notamment à Saint-Dizier et Bar-le-Duc, assure une couverture territoriale diversifiée, permettant de répondre aux enjeux spécifiques de différents contextes d'aménagement, qu'ils soient urbains ou ruraux. Cette polyvalence géographique et technique est pour moi un environnement idéal pour forger une solide expérience professionnelle.</w:t>
      </w:r>
    </w:p>
    <w:p>
      <w:pPr>
        <w:spacing w:line="276" w:lineRule="auto" w:before="0" w:after="160"/>
        <w:jc w:val="both"/>
      </w:pPr>
      <w:r>
        <w:t>Mon parcours universitaire de recherche m'a doté d'une solide culture de la donnée spatiale (topographie, modélisation, scanner 3D / LiDAR) et d'une forte capacité d'analyse, de synthèse et de travail sur archives face aux problématiques complexes. Je souhaite mettre cette rigueur méthodologique au service de vos opérations quotidiennes, tout en m'appuyant sur mes acquis pour assimiler rapidement le cadre réglementaire spécifique de la profession. Je conçois ce stage comme un véritable échange de compétences entre la précision technique et l'expertise du droit foncier.</w:t>
      </w:r>
    </w:p>
    <w:p>
      <w:pPr>
        <w:spacing w:line="276" w:lineRule="auto" w:before="0" w:after="160"/>
        <w:jc w:val="both"/>
      </w:pPr>
      <w:r>
        <w:t>Lors de mon immersion en cabinet, j’ai assimilé les méthodes d'acquisition et de restitution graphique. J'y ai mesuré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ainsi qu'en bureau d'études afin de contribuer efficacement à vos projets.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